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CF56375" w14:textId="77777777" w:rsidR="0029796B" w:rsidRPr="0029796B" w:rsidRDefault="0029796B" w:rsidP="0029796B">
      <w:pPr>
        <w:pStyle w:val="NormalWeb"/>
        <w:shd w:val="clear" w:color="auto" w:fill="FFFFFF"/>
        <w:spacing w:before="90" w:beforeAutospacing="0" w:after="90" w:afterAutospacing="0" w:line="360" w:lineRule="auto"/>
        <w:rPr>
          <w:color w:val="222222"/>
          <w:sz w:val="28"/>
          <w:szCs w:val="28"/>
          <w:lang w:val="en-US"/>
        </w:rPr>
      </w:pPr>
      <w:r w:rsidRPr="0029796B">
        <w:rPr>
          <w:color w:val="222222"/>
          <w:sz w:val="28"/>
          <w:szCs w:val="28"/>
          <w:lang w:val="en-US"/>
        </w:rPr>
        <w:t>By using the data </w:t>
      </w:r>
      <w:r w:rsidRPr="0029796B">
        <w:rPr>
          <w:i/>
          <w:iCs/>
          <w:color w:val="222222"/>
          <w:sz w:val="28"/>
          <w:szCs w:val="28"/>
          <w:lang w:val="en-US"/>
        </w:rPr>
        <w:t>Specialized Journals (p.12); General Journals (p.13); Sources of International Data (p.13); General Current information p.14) and the Internet Sources (p. 14</w:t>
      </w:r>
      <w:r w:rsidRPr="0029796B">
        <w:rPr>
          <w:color w:val="222222"/>
          <w:sz w:val="28"/>
          <w:szCs w:val="28"/>
          <w:lang w:val="en-US"/>
        </w:rPr>
        <w:t>), for Euro zone countries (excluding Malta and Cyprus) discuss the impact of the following factors in bringing about the Euro crisis:</w:t>
      </w:r>
    </w:p>
    <w:p w14:paraId="4CF5693A" w14:textId="77777777" w:rsidR="0029796B" w:rsidRPr="0029796B" w:rsidRDefault="0029796B" w:rsidP="0029796B">
      <w:pPr>
        <w:pStyle w:val="NormalWeb"/>
        <w:shd w:val="clear" w:color="auto" w:fill="FFFFFF"/>
        <w:spacing w:before="90" w:beforeAutospacing="0" w:after="90" w:afterAutospacing="0" w:line="360" w:lineRule="auto"/>
        <w:rPr>
          <w:b/>
          <w:bCs/>
          <w:color w:val="222222"/>
          <w:sz w:val="28"/>
          <w:szCs w:val="28"/>
          <w:lang w:val="en-US"/>
        </w:rPr>
      </w:pPr>
      <w:r w:rsidRPr="0029796B">
        <w:rPr>
          <w:b/>
          <w:bCs/>
          <w:color w:val="222222"/>
          <w:sz w:val="28"/>
          <w:szCs w:val="28"/>
          <w:lang w:val="en-US"/>
        </w:rPr>
        <w:t>1- Budget deficits and national debt</w:t>
      </w:r>
    </w:p>
    <w:p w14:paraId="7DD2BB38" w14:textId="77777777" w:rsidR="0029796B" w:rsidRPr="0029796B" w:rsidRDefault="0029796B" w:rsidP="0029796B">
      <w:pPr>
        <w:pStyle w:val="NormalWeb"/>
        <w:shd w:val="clear" w:color="auto" w:fill="FFFFFF"/>
        <w:spacing w:before="90" w:beforeAutospacing="0" w:after="90" w:afterAutospacing="0" w:line="360" w:lineRule="auto"/>
        <w:rPr>
          <w:b/>
          <w:bCs/>
          <w:color w:val="222222"/>
          <w:sz w:val="28"/>
          <w:szCs w:val="28"/>
          <w:lang w:val="en-US"/>
        </w:rPr>
      </w:pPr>
      <w:r w:rsidRPr="0029796B">
        <w:rPr>
          <w:b/>
          <w:bCs/>
          <w:color w:val="222222"/>
          <w:sz w:val="28"/>
          <w:szCs w:val="28"/>
          <w:lang w:val="en-US"/>
        </w:rPr>
        <w:t>2- Balance of payments</w:t>
      </w:r>
    </w:p>
    <w:p w14:paraId="18655BCA" w14:textId="77777777" w:rsidR="0029796B" w:rsidRPr="0029796B" w:rsidRDefault="0029796B" w:rsidP="0029796B">
      <w:pPr>
        <w:pStyle w:val="NormalWeb"/>
        <w:shd w:val="clear" w:color="auto" w:fill="FFFFFF"/>
        <w:spacing w:before="90" w:beforeAutospacing="0" w:after="90" w:afterAutospacing="0" w:line="360" w:lineRule="auto"/>
        <w:rPr>
          <w:b/>
          <w:bCs/>
          <w:color w:val="222222"/>
          <w:sz w:val="28"/>
          <w:szCs w:val="28"/>
          <w:lang w:val="en-US"/>
        </w:rPr>
      </w:pPr>
      <w:r w:rsidRPr="0029796B">
        <w:rPr>
          <w:b/>
          <w:bCs/>
          <w:color w:val="222222"/>
          <w:sz w:val="28"/>
          <w:szCs w:val="28"/>
          <w:lang w:val="en-US"/>
        </w:rPr>
        <w:t>3- Social expenditures</w:t>
      </w:r>
    </w:p>
    <w:p w14:paraId="037F2562" w14:textId="77777777" w:rsidR="0029796B" w:rsidRPr="0029796B" w:rsidRDefault="0029796B" w:rsidP="0029796B">
      <w:pPr>
        <w:pStyle w:val="NormalWeb"/>
        <w:shd w:val="clear" w:color="auto" w:fill="FFFFFF"/>
        <w:spacing w:before="90" w:beforeAutospacing="0" w:after="90" w:afterAutospacing="0" w:line="360" w:lineRule="auto"/>
        <w:rPr>
          <w:color w:val="222222"/>
          <w:sz w:val="28"/>
          <w:szCs w:val="28"/>
          <w:lang w:val="en-US"/>
        </w:rPr>
      </w:pPr>
      <w:r w:rsidRPr="0029796B">
        <w:rPr>
          <w:color w:val="222222"/>
          <w:sz w:val="28"/>
          <w:szCs w:val="28"/>
          <w:lang w:val="en-US"/>
        </w:rPr>
        <w:t>Using graphs compare the above factors for the countries in trouble, PIGS (Portugal, Ireland, Italy, Greece and Spain) vs. other countries in the Euro zone like Germany and France that fared well and contrast which of the above factors may have contributed to the crisis.</w:t>
      </w:r>
    </w:p>
    <w:p w14:paraId="3FC9E1A4" w14:textId="77777777" w:rsidR="0029796B" w:rsidRDefault="0029796B" w:rsidP="0029796B">
      <w:pPr>
        <w:pStyle w:val="NormalWeb"/>
        <w:shd w:val="clear" w:color="auto" w:fill="FFFFFF"/>
        <w:spacing w:before="90" w:beforeAutospacing="0" w:after="90" w:afterAutospacing="0" w:line="360" w:lineRule="auto"/>
        <w:rPr>
          <w:color w:val="222222"/>
          <w:sz w:val="28"/>
          <w:szCs w:val="28"/>
          <w:lang w:val="en-US"/>
        </w:rPr>
      </w:pPr>
      <w:r w:rsidRPr="0029796B">
        <w:rPr>
          <w:color w:val="222222"/>
          <w:sz w:val="28"/>
          <w:szCs w:val="28"/>
          <w:lang w:val="en-US"/>
        </w:rPr>
        <w:t>The fact that all these countries were using a single currency and did not have the power to devalue their own currency could be another factor you need to consider when analyzing this issue.</w:t>
      </w:r>
    </w:p>
    <w:p w14:paraId="3EE21D88" w14:textId="77777777" w:rsidR="0029796B" w:rsidRDefault="0029796B" w:rsidP="0029796B">
      <w:pPr>
        <w:pStyle w:val="NormalWeb"/>
        <w:shd w:val="clear" w:color="auto" w:fill="FFFFFF"/>
        <w:spacing w:before="90" w:beforeAutospacing="0" w:after="90" w:afterAutospacing="0" w:line="360" w:lineRule="auto"/>
        <w:rPr>
          <w:color w:val="222222"/>
          <w:sz w:val="28"/>
          <w:szCs w:val="28"/>
          <w:lang w:val="en-US"/>
        </w:rPr>
      </w:pPr>
    </w:p>
    <w:p w14:paraId="0393B2CA" w14:textId="77777777" w:rsidR="0029796B" w:rsidRPr="0029796B" w:rsidRDefault="0029796B" w:rsidP="0029796B">
      <w:pPr>
        <w:pStyle w:val="NormalWeb"/>
        <w:shd w:val="clear" w:color="auto" w:fill="FFFFFF"/>
        <w:spacing w:before="90" w:beforeAutospacing="0" w:after="90" w:afterAutospacing="0" w:line="360" w:lineRule="auto"/>
        <w:rPr>
          <w:color w:val="222222"/>
          <w:sz w:val="28"/>
          <w:szCs w:val="28"/>
          <w:lang w:val="en-US"/>
        </w:rPr>
      </w:pPr>
      <w:r>
        <w:rPr>
          <w:color w:val="222222"/>
          <w:sz w:val="28"/>
          <w:szCs w:val="28"/>
          <w:lang w:val="en-US"/>
        </w:rPr>
        <w:t>4.5 PAGES</w:t>
      </w:r>
    </w:p>
    <w:p w14:paraId="543EB4B1" w14:textId="77777777" w:rsidR="00E76CBE" w:rsidRDefault="00E76CBE"/>
    <w:sectPr w:rsidR="00E76CBE">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796B"/>
    <w:rsid w:val="0029796B"/>
    <w:rsid w:val="00E76CB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83797A"/>
  <w15:chartTrackingRefBased/>
  <w15:docId w15:val="{8AA69C00-63BF-4246-BB7A-0262F4F053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29796B"/>
    <w:pPr>
      <w:spacing w:before="100" w:beforeAutospacing="1" w:after="100" w:afterAutospacing="1" w:line="240" w:lineRule="auto"/>
    </w:pPr>
    <w:rPr>
      <w:rFonts w:ascii="Times New Roman" w:eastAsia="Times New Roman" w:hAnsi="Times New Roman" w:cs="Times New Roman"/>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05977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133</Words>
  <Characters>736</Characters>
  <Application>Microsoft Office Word</Application>
  <DocSecurity>0</DocSecurity>
  <Lines>6</Lines>
  <Paragraphs>1</Paragraphs>
  <ScaleCrop>false</ScaleCrop>
  <Company/>
  <LinksUpToDate>false</LinksUpToDate>
  <CharactersWithSpaces>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ignacio izarra</dc:creator>
  <cp:keywords/>
  <dc:description/>
  <cp:lastModifiedBy>ignacio izarra</cp:lastModifiedBy>
  <cp:revision>1</cp:revision>
  <dcterms:created xsi:type="dcterms:W3CDTF">2020-04-14T02:34:00Z</dcterms:created>
  <dcterms:modified xsi:type="dcterms:W3CDTF">2020-04-14T02:36:00Z</dcterms:modified>
</cp:coreProperties>
</file>